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BCCD" w14:textId="4834268B" w:rsidR="00A205C4" w:rsidRPr="00B92F23" w:rsidRDefault="00A205C4" w:rsidP="00A205C4">
      <w:pPr>
        <w:tabs>
          <w:tab w:val="center" w:pos="4513"/>
          <w:tab w:val="left" w:pos="6811"/>
        </w:tabs>
        <w:jc w:val="center"/>
        <w:rPr>
          <w:rFonts w:ascii="Palatino Linotype" w:hAnsi="Palatino Linotype"/>
          <w:b/>
          <w:bCs/>
          <w:color w:val="0C2340"/>
          <w:sz w:val="20"/>
          <w:szCs w:val="20"/>
        </w:rPr>
      </w:pPr>
      <w:r w:rsidRPr="00B92F23">
        <w:rPr>
          <w:rFonts w:ascii="Palatino Linotype" w:hAnsi="Palatino Linotype"/>
          <w:b/>
          <w:bCs/>
          <w:noProof/>
          <w:color w:val="0C2340"/>
          <w:sz w:val="20"/>
          <w:szCs w:val="20"/>
        </w:rPr>
        <mc:AlternateContent>
          <mc:Choice Requires="wps">
            <w:drawing>
              <wp:anchor distT="0" distB="0" distL="114300" distR="114300" simplePos="0" relativeHeight="251659264" behindDoc="1" locked="0" layoutInCell="1" allowOverlap="1" wp14:anchorId="0C313C48" wp14:editId="7340007D">
                <wp:simplePos x="0" y="0"/>
                <wp:positionH relativeFrom="page">
                  <wp:posOffset>-1270</wp:posOffset>
                </wp:positionH>
                <wp:positionV relativeFrom="paragraph">
                  <wp:posOffset>-182880</wp:posOffset>
                </wp:positionV>
                <wp:extent cx="7552055" cy="828675"/>
                <wp:effectExtent l="0" t="0" r="0" b="9525"/>
                <wp:wrapNone/>
                <wp:docPr id="7" name="Rectangle 7"/>
                <wp:cNvGraphicFramePr/>
                <a:graphic xmlns:a="http://schemas.openxmlformats.org/drawingml/2006/main">
                  <a:graphicData uri="http://schemas.microsoft.com/office/word/2010/wordprocessingShape">
                    <wps:wsp>
                      <wps:cNvSpPr/>
                      <wps:spPr>
                        <a:xfrm>
                          <a:off x="0" y="0"/>
                          <a:ext cx="7552055" cy="828675"/>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ED926" id="Rectangle 7" o:spid="_x0000_s1026" style="position:absolute;margin-left:-.1pt;margin-top:-14.4pt;width:594.65pt;height:6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" fillcolor="#cbe3f5" stroked="f" strokeweight="1pt">
                <w10:wrap anchorx="page"/>
              </v:rect>
            </w:pict>
          </mc:Fallback>
        </mc:AlternateContent>
      </w:r>
      <w:r w:rsidR="009D7E79">
        <w:rPr>
          <w:rFonts w:ascii="Palatino Linotype" w:hAnsi="Palatino Linotype"/>
          <w:b/>
          <w:bCs/>
          <w:color w:val="0C2340"/>
          <w:sz w:val="28"/>
          <w:szCs w:val="28"/>
        </w:rPr>
        <w:t xml:space="preserve"> </w:t>
      </w:r>
      <w:r w:rsidR="00A5739E">
        <w:rPr>
          <w:rFonts w:ascii="Palatino Linotype" w:hAnsi="Palatino Linotype"/>
          <w:b/>
          <w:bCs/>
          <w:color w:val="0C2340"/>
          <w:sz w:val="28"/>
          <w:szCs w:val="28"/>
        </w:rPr>
        <w:t>ICT SERVICE DESK OFFICER</w:t>
      </w:r>
      <w:r w:rsidRPr="00B92F23">
        <w:rPr>
          <w:rFonts w:ascii="Palatino Linotype" w:hAnsi="Palatino Linotype"/>
          <w:b/>
          <w:bCs/>
          <w:color w:val="0C2340"/>
          <w:sz w:val="28"/>
          <w:szCs w:val="28"/>
        </w:rPr>
        <w:br/>
        <w:t>IPSWICH GIRLS’ GRAMMAR SCHOOL</w:t>
      </w:r>
    </w:p>
    <w:p w14:paraId="2605A855" w14:textId="25214E90" w:rsidR="00A205C4" w:rsidRDefault="00B92F23" w:rsidP="00A205C4">
      <w:pPr>
        <w:rPr>
          <w:rFonts w:ascii="Trebuchet MS" w:hAnsi="Trebuchet MS"/>
          <w:sz w:val="20"/>
          <w:szCs w:val="20"/>
        </w:rPr>
      </w:pPr>
      <w:r>
        <w:rPr>
          <w:rFonts w:ascii="Trebuchet MS" w:hAnsi="Trebuchet MS"/>
          <w:sz w:val="20"/>
          <w:szCs w:val="20"/>
        </w:rPr>
        <w:br/>
      </w:r>
      <w:r w:rsidR="00A23CFC">
        <w:rPr>
          <w:rFonts w:ascii="Trebuchet MS" w:hAnsi="Trebuchet MS"/>
          <w:sz w:val="20"/>
          <w:szCs w:val="20"/>
        </w:rPr>
        <w:t>Ipswich Girls’</w:t>
      </w:r>
      <w:r w:rsidR="004471EA">
        <w:rPr>
          <w:rFonts w:ascii="Trebuchet MS" w:hAnsi="Trebuchet MS"/>
          <w:sz w:val="20"/>
          <w:szCs w:val="20"/>
        </w:rPr>
        <w:t xml:space="preserve"> Grammar School</w:t>
      </w:r>
      <w:r w:rsidR="00A23CFC">
        <w:rPr>
          <w:rFonts w:ascii="Trebuchet MS" w:hAnsi="Trebuchet MS"/>
          <w:sz w:val="20"/>
          <w:szCs w:val="20"/>
        </w:rPr>
        <w:t xml:space="preserve"> </w:t>
      </w:r>
      <w:r w:rsidR="004471EA">
        <w:rPr>
          <w:rFonts w:ascii="Trebuchet MS" w:hAnsi="Trebuchet MS"/>
          <w:sz w:val="20"/>
          <w:szCs w:val="20"/>
        </w:rPr>
        <w:t xml:space="preserve">including Ipswich </w:t>
      </w:r>
      <w:r w:rsidR="00A23CFC">
        <w:rPr>
          <w:rFonts w:ascii="Trebuchet MS" w:hAnsi="Trebuchet MS"/>
          <w:sz w:val="20"/>
          <w:szCs w:val="20"/>
        </w:rPr>
        <w:t>Junior Grammar School offers high quality, non-denominational education to students from Kindy to Year 12 (co-education from Kindy to Year 6, girls only Years 7-12). Established in 1892, the School is one of eight original Grammar Schools in Queensland. At Ipswich Girls’ &amp; Junior Grammar School we aim to educate students to become confident, well-educated global citizens and we pride ourselves on providing a personalised, holistic education with a focus on academic excellence.</w:t>
      </w:r>
    </w:p>
    <w:p w14:paraId="57DD74FC" w14:textId="19A27713" w:rsidR="00E22D54" w:rsidRPr="00B92F23" w:rsidRDefault="00E22D54" w:rsidP="00A205C4">
      <w:pPr>
        <w:rPr>
          <w:rFonts w:ascii="Trebuchet MS" w:hAnsi="Trebuchet MS"/>
          <w:sz w:val="20"/>
          <w:szCs w:val="20"/>
        </w:rPr>
      </w:pPr>
      <w:r w:rsidRPr="00B92F23">
        <w:rPr>
          <w:rFonts w:ascii="Palatino Linotype" w:hAnsi="Palatino Linotype"/>
          <w:b/>
          <w:bCs/>
          <w:noProof/>
          <w:color w:val="0C2340"/>
          <w:sz w:val="20"/>
          <w:szCs w:val="20"/>
        </w:rPr>
        <mc:AlternateContent>
          <mc:Choice Requires="wps">
            <w:drawing>
              <wp:anchor distT="0" distB="0" distL="114300" distR="114300" simplePos="0" relativeHeight="251661312" behindDoc="1" locked="0" layoutInCell="1" allowOverlap="1" wp14:anchorId="19A65205" wp14:editId="415610EC">
                <wp:simplePos x="0" y="0"/>
                <wp:positionH relativeFrom="page">
                  <wp:align>left</wp:align>
                </wp:positionH>
                <wp:positionV relativeFrom="paragraph">
                  <wp:posOffset>95796</wp:posOffset>
                </wp:positionV>
                <wp:extent cx="7552055" cy="285750"/>
                <wp:effectExtent l="0" t="0" r="0" b="0"/>
                <wp:wrapNone/>
                <wp:docPr id="10" name="Rectangle 10"/>
                <wp:cNvGraphicFramePr/>
                <a:graphic xmlns:a="http://schemas.openxmlformats.org/drawingml/2006/main">
                  <a:graphicData uri="http://schemas.microsoft.com/office/word/2010/wordprocessingShape">
                    <wps:wsp>
                      <wps:cNvSpPr/>
                      <wps:spPr>
                        <a:xfrm>
                          <a:off x="0" y="0"/>
                          <a:ext cx="7552055" cy="285750"/>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7E80F" w14:textId="77777777" w:rsidR="00A205C4" w:rsidRPr="002334C5" w:rsidRDefault="00A205C4" w:rsidP="00A205C4">
                            <w:pPr>
                              <w:ind w:left="720"/>
                              <w:jc w:val="both"/>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THE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65205" id="Rectangle 10" o:spid="_x0000_s1026" style="position:absolute;margin-left:0;margin-top:7.55pt;width:594.65pt;height:2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" fillcolor="#cbe3f5" stroked="f" strokeweight="1pt">
                <v:textbox>
                  <w:txbxContent>
                    <w:p w14:paraId="25D7E80F" w14:textId="77777777" w:rsidR="00A205C4" w:rsidRPr="002334C5" w:rsidRDefault="00A205C4" w:rsidP="00A205C4">
                      <w:pPr>
                        <w:ind w:left="720"/>
                        <w:jc w:val="both"/>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THE OPPORTUNITY</w:t>
                      </w:r>
                    </w:p>
                  </w:txbxContent>
                </v:textbox>
                <w10:wrap anchorx="page"/>
              </v:rect>
            </w:pict>
          </mc:Fallback>
        </mc:AlternateContent>
      </w:r>
    </w:p>
    <w:p w14:paraId="6970D0BE" w14:textId="6048A839" w:rsidR="00B92F23" w:rsidRPr="00B92F23" w:rsidRDefault="00B92F23" w:rsidP="00A205C4">
      <w:pPr>
        <w:rPr>
          <w:rFonts w:ascii="Trebuchet MS" w:hAnsi="Trebuchet MS"/>
          <w:sz w:val="20"/>
          <w:szCs w:val="20"/>
        </w:rPr>
      </w:pPr>
    </w:p>
    <w:p w14:paraId="5A1816E2" w14:textId="77777777" w:rsidR="00A608E6" w:rsidRDefault="000624DF">
      <w:pPr>
        <w:rPr>
          <w:rFonts w:ascii="Trebuchet MS" w:hAnsi="Trebuchet MS"/>
          <w:sz w:val="20"/>
          <w:szCs w:val="20"/>
        </w:rPr>
      </w:pPr>
      <w:r>
        <w:rPr>
          <w:rFonts w:ascii="Trebuchet MS" w:hAnsi="Trebuchet MS"/>
          <w:sz w:val="20"/>
          <w:szCs w:val="20"/>
        </w:rPr>
        <w:t>A short 30-minute drive from Brisbane, our vast, heritage-listed campus is conveniently located in the middle of Ipswich.  We offer the opportunities of a large city, with the quiet feel of a smaller town.</w:t>
      </w:r>
    </w:p>
    <w:p w14:paraId="1E470B7B" w14:textId="4A17114D" w:rsidR="00D32227" w:rsidRDefault="00134DCE">
      <w:pPr>
        <w:rPr>
          <w:rFonts w:ascii="Trebuchet MS" w:hAnsi="Trebuchet MS"/>
          <w:sz w:val="20"/>
          <w:szCs w:val="20"/>
        </w:rPr>
      </w:pPr>
      <w:r>
        <w:rPr>
          <w:rFonts w:ascii="Trebuchet MS" w:hAnsi="Trebuchet MS"/>
          <w:sz w:val="20"/>
          <w:szCs w:val="20"/>
        </w:rPr>
        <w:t>The</w:t>
      </w:r>
      <w:r w:rsidR="00C42A3D">
        <w:rPr>
          <w:rFonts w:ascii="Trebuchet MS" w:hAnsi="Trebuchet MS"/>
          <w:sz w:val="20"/>
          <w:szCs w:val="20"/>
        </w:rPr>
        <w:t xml:space="preserve"> </w:t>
      </w:r>
      <w:proofErr w:type="gramStart"/>
      <w:r w:rsidR="00C42A3D">
        <w:rPr>
          <w:rFonts w:ascii="Trebuchet MS" w:hAnsi="Trebuchet MS"/>
          <w:sz w:val="20"/>
          <w:szCs w:val="20"/>
        </w:rPr>
        <w:t>School</w:t>
      </w:r>
      <w:proofErr w:type="gramEnd"/>
      <w:r w:rsidR="00C42A3D">
        <w:rPr>
          <w:rFonts w:ascii="Trebuchet MS" w:hAnsi="Trebuchet MS"/>
          <w:sz w:val="20"/>
          <w:szCs w:val="20"/>
        </w:rPr>
        <w:t xml:space="preserve"> is now seeking </w:t>
      </w:r>
      <w:r w:rsidR="00093D9E">
        <w:rPr>
          <w:rFonts w:ascii="Trebuchet MS" w:hAnsi="Trebuchet MS"/>
          <w:sz w:val="20"/>
          <w:szCs w:val="20"/>
        </w:rPr>
        <w:t xml:space="preserve">an </w:t>
      </w:r>
      <w:bookmarkStart w:id="0" w:name="_Hlk80364666"/>
      <w:r w:rsidR="00093D9E">
        <w:rPr>
          <w:rFonts w:ascii="Trebuchet MS" w:hAnsi="Trebuchet MS"/>
          <w:sz w:val="20"/>
          <w:szCs w:val="20"/>
        </w:rPr>
        <w:t xml:space="preserve">innovative </w:t>
      </w:r>
      <w:r>
        <w:rPr>
          <w:rFonts w:ascii="Trebuchet MS" w:hAnsi="Trebuchet MS"/>
          <w:sz w:val="20"/>
          <w:szCs w:val="20"/>
        </w:rPr>
        <w:t>ICT Service Desk Officer</w:t>
      </w:r>
      <w:r w:rsidR="00DA6C17">
        <w:rPr>
          <w:rFonts w:ascii="Trebuchet MS" w:hAnsi="Trebuchet MS"/>
          <w:sz w:val="20"/>
          <w:szCs w:val="20"/>
        </w:rPr>
        <w:t xml:space="preserve"> </w:t>
      </w:r>
      <w:r w:rsidR="00D74B2A">
        <w:rPr>
          <w:rFonts w:ascii="Trebuchet MS" w:hAnsi="Trebuchet MS"/>
          <w:sz w:val="20"/>
          <w:szCs w:val="20"/>
        </w:rPr>
        <w:t xml:space="preserve">to join </w:t>
      </w:r>
      <w:r w:rsidR="004B2A8E">
        <w:rPr>
          <w:rFonts w:ascii="Trebuchet MS" w:hAnsi="Trebuchet MS"/>
          <w:sz w:val="20"/>
          <w:szCs w:val="20"/>
        </w:rPr>
        <w:t>our close</w:t>
      </w:r>
      <w:r w:rsidR="00F158F0">
        <w:rPr>
          <w:rFonts w:ascii="Trebuchet MS" w:hAnsi="Trebuchet MS"/>
          <w:sz w:val="20"/>
          <w:szCs w:val="20"/>
        </w:rPr>
        <w:t>-</w:t>
      </w:r>
      <w:r w:rsidR="004B2A8E">
        <w:rPr>
          <w:rFonts w:ascii="Trebuchet MS" w:hAnsi="Trebuchet MS"/>
          <w:sz w:val="20"/>
          <w:szCs w:val="20"/>
        </w:rPr>
        <w:t>knit</w:t>
      </w:r>
      <w:r w:rsidR="00D74B2A">
        <w:rPr>
          <w:rFonts w:ascii="Trebuchet MS" w:hAnsi="Trebuchet MS"/>
          <w:sz w:val="20"/>
          <w:szCs w:val="20"/>
        </w:rPr>
        <w:t xml:space="preserve"> </w:t>
      </w:r>
      <w:r w:rsidR="00616072">
        <w:rPr>
          <w:rFonts w:ascii="Trebuchet MS" w:hAnsi="Trebuchet MS"/>
          <w:sz w:val="20"/>
          <w:szCs w:val="20"/>
        </w:rPr>
        <w:t>team</w:t>
      </w:r>
      <w:r w:rsidR="004B2A8E">
        <w:rPr>
          <w:rFonts w:ascii="Trebuchet MS" w:hAnsi="Trebuchet MS"/>
          <w:sz w:val="20"/>
          <w:szCs w:val="20"/>
        </w:rPr>
        <w:t xml:space="preserve"> </w:t>
      </w:r>
      <w:r w:rsidR="00594D6F">
        <w:rPr>
          <w:rFonts w:ascii="Trebuchet MS" w:hAnsi="Trebuchet MS"/>
          <w:sz w:val="20"/>
          <w:szCs w:val="20"/>
        </w:rPr>
        <w:t>where you will</w:t>
      </w:r>
      <w:r w:rsidR="00D32227">
        <w:rPr>
          <w:rFonts w:ascii="Trebuchet MS" w:hAnsi="Trebuchet MS"/>
          <w:sz w:val="20"/>
          <w:szCs w:val="20"/>
        </w:rPr>
        <w:t xml:space="preserve"> work as part of a</w:t>
      </w:r>
      <w:r w:rsidR="007608A6">
        <w:rPr>
          <w:rFonts w:ascii="Trebuchet MS" w:hAnsi="Trebuchet MS"/>
          <w:sz w:val="20"/>
          <w:szCs w:val="20"/>
        </w:rPr>
        <w:t xml:space="preserve"> professional ICT</w:t>
      </w:r>
      <w:r w:rsidR="00D32227">
        <w:rPr>
          <w:rFonts w:ascii="Trebuchet MS" w:hAnsi="Trebuchet MS"/>
          <w:sz w:val="20"/>
          <w:szCs w:val="20"/>
        </w:rPr>
        <w:t xml:space="preserve"> team </w:t>
      </w:r>
      <w:r w:rsidR="00A429C8">
        <w:rPr>
          <w:rFonts w:ascii="Trebuchet MS" w:hAnsi="Trebuchet MS"/>
          <w:sz w:val="20"/>
          <w:szCs w:val="20"/>
        </w:rPr>
        <w:t xml:space="preserve">which is committed to providing an </w:t>
      </w:r>
      <w:r w:rsidR="007608A6">
        <w:rPr>
          <w:rFonts w:ascii="Trebuchet MS" w:hAnsi="Trebuchet MS"/>
          <w:sz w:val="20"/>
          <w:szCs w:val="20"/>
        </w:rPr>
        <w:t xml:space="preserve">excellent </w:t>
      </w:r>
      <w:r w:rsidR="008F67BE">
        <w:rPr>
          <w:rFonts w:ascii="Trebuchet MS" w:hAnsi="Trebuchet MS"/>
          <w:sz w:val="20"/>
          <w:szCs w:val="20"/>
        </w:rPr>
        <w:t xml:space="preserve">ICT </w:t>
      </w:r>
      <w:r w:rsidR="007608A6">
        <w:rPr>
          <w:rFonts w:ascii="Trebuchet MS" w:hAnsi="Trebuchet MS"/>
          <w:sz w:val="20"/>
          <w:szCs w:val="20"/>
        </w:rPr>
        <w:t>service</w:t>
      </w:r>
      <w:r w:rsidR="008F67BE">
        <w:rPr>
          <w:rFonts w:ascii="Trebuchet MS" w:hAnsi="Trebuchet MS"/>
          <w:sz w:val="20"/>
          <w:szCs w:val="20"/>
        </w:rPr>
        <w:t xml:space="preserve">s to the School community.  </w:t>
      </w:r>
      <w:bookmarkEnd w:id="0"/>
      <w:r w:rsidR="00074BE1">
        <w:rPr>
          <w:rFonts w:ascii="Trebuchet MS" w:hAnsi="Trebuchet MS"/>
          <w:sz w:val="20"/>
          <w:szCs w:val="20"/>
        </w:rPr>
        <w:t xml:space="preserve">In this role you will maintain the School’s Desktop and Portable Devices infrastructure to </w:t>
      </w:r>
      <w:r w:rsidR="00A120ED">
        <w:rPr>
          <w:rFonts w:ascii="Trebuchet MS" w:hAnsi="Trebuchet MS"/>
          <w:sz w:val="20"/>
          <w:szCs w:val="20"/>
        </w:rPr>
        <w:t xml:space="preserve">service the needs of the School’s ICT clients (i.e., students, staff, </w:t>
      </w:r>
      <w:r w:rsidR="006C5DE8">
        <w:rPr>
          <w:rFonts w:ascii="Trebuchet MS" w:hAnsi="Trebuchet MS"/>
          <w:sz w:val="20"/>
          <w:szCs w:val="20"/>
        </w:rPr>
        <w:t>and stakeholders).</w:t>
      </w:r>
    </w:p>
    <w:p w14:paraId="61923D19" w14:textId="5DFBA18D" w:rsidR="00795819" w:rsidRDefault="004E08B7">
      <w:pPr>
        <w:rPr>
          <w:rFonts w:ascii="Trebuchet MS" w:hAnsi="Trebuchet MS"/>
          <w:sz w:val="20"/>
          <w:szCs w:val="20"/>
        </w:rPr>
      </w:pPr>
      <w:r>
        <w:rPr>
          <w:rFonts w:ascii="Trebuchet MS" w:hAnsi="Trebuchet MS"/>
          <w:sz w:val="20"/>
          <w:szCs w:val="20"/>
        </w:rPr>
        <w:t xml:space="preserve">This is a full-time, permanent position </w:t>
      </w:r>
      <w:r w:rsidR="006C5DE8">
        <w:rPr>
          <w:rFonts w:ascii="Trebuchet MS" w:hAnsi="Trebuchet MS"/>
          <w:sz w:val="20"/>
          <w:szCs w:val="20"/>
        </w:rPr>
        <w:t>which will</w:t>
      </w:r>
      <w:r>
        <w:rPr>
          <w:rFonts w:ascii="Trebuchet MS" w:hAnsi="Trebuchet MS"/>
          <w:sz w:val="20"/>
          <w:szCs w:val="20"/>
        </w:rPr>
        <w:t xml:space="preserve"> ideally suit an individual with </w:t>
      </w:r>
      <w:r w:rsidR="00046160">
        <w:rPr>
          <w:rFonts w:ascii="Trebuchet MS" w:hAnsi="Trebuchet MS"/>
          <w:sz w:val="20"/>
          <w:szCs w:val="20"/>
        </w:rPr>
        <w:t>experience in a medium sized, networked, multi-vendor computing environment</w:t>
      </w:r>
      <w:r w:rsidR="00EA6623">
        <w:rPr>
          <w:rFonts w:ascii="Trebuchet MS" w:hAnsi="Trebuchet MS"/>
          <w:sz w:val="20"/>
          <w:szCs w:val="20"/>
        </w:rPr>
        <w:t xml:space="preserve"> with familiarity </w:t>
      </w:r>
      <w:r w:rsidR="00E25656">
        <w:rPr>
          <w:rFonts w:ascii="Trebuchet MS" w:hAnsi="Trebuchet MS"/>
          <w:sz w:val="20"/>
          <w:szCs w:val="20"/>
        </w:rPr>
        <w:t>with Windows portable device roll</w:t>
      </w:r>
      <w:r w:rsidR="000B657E">
        <w:rPr>
          <w:rFonts w:ascii="Trebuchet MS" w:hAnsi="Trebuchet MS"/>
          <w:sz w:val="20"/>
          <w:szCs w:val="20"/>
        </w:rPr>
        <w:t>outs and the ability to work with Windows Active Directory, desktops and print services.</w:t>
      </w:r>
    </w:p>
    <w:p w14:paraId="7D75670E" w14:textId="5D3E2978" w:rsidR="00A23CFC" w:rsidRDefault="00175734">
      <w:pPr>
        <w:rPr>
          <w:rFonts w:ascii="Trebuchet MS" w:hAnsi="Trebuchet MS"/>
          <w:sz w:val="20"/>
          <w:szCs w:val="20"/>
        </w:rPr>
      </w:pPr>
      <w:r w:rsidRPr="00B92F23">
        <w:rPr>
          <w:rFonts w:ascii="Trebuchet MS" w:hAnsi="Trebuchet MS"/>
          <w:b/>
          <w:bCs/>
          <w:noProof/>
          <w:color w:val="0C2340"/>
          <w:sz w:val="20"/>
          <w:szCs w:val="20"/>
        </w:rPr>
        <mc:AlternateContent>
          <mc:Choice Requires="wps">
            <w:drawing>
              <wp:anchor distT="0" distB="0" distL="114300" distR="114300" simplePos="0" relativeHeight="251663360" behindDoc="1" locked="0" layoutInCell="1" allowOverlap="1" wp14:anchorId="375E240B" wp14:editId="34C9B976">
                <wp:simplePos x="0" y="0"/>
                <wp:positionH relativeFrom="page">
                  <wp:align>left</wp:align>
                </wp:positionH>
                <wp:positionV relativeFrom="paragraph">
                  <wp:posOffset>0</wp:posOffset>
                </wp:positionV>
                <wp:extent cx="7560310" cy="298450"/>
                <wp:effectExtent l="0" t="0" r="2540" b="6350"/>
                <wp:wrapNone/>
                <wp:docPr id="11" name="Rectangle 11"/>
                <wp:cNvGraphicFramePr/>
                <a:graphic xmlns:a="http://schemas.openxmlformats.org/drawingml/2006/main">
                  <a:graphicData uri="http://schemas.microsoft.com/office/word/2010/wordprocessingShape">
                    <wps:wsp>
                      <wps:cNvSpPr/>
                      <wps:spPr>
                        <a:xfrm>
                          <a:off x="0" y="0"/>
                          <a:ext cx="7560310" cy="298450"/>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AA3FF" w14:textId="77777777" w:rsidR="00A205C4" w:rsidRPr="002334C5" w:rsidRDefault="00A205C4" w:rsidP="00A205C4">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WHAT YOU WILL BRING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E240B" id="Rectangle 11" o:spid="_x0000_s1027" style="position:absolute;margin-left:0;margin-top:0;width:595.3pt;height:23.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" fillcolor="#cbe3f5" stroked="f" strokeweight="1pt">
                <v:textbox>
                  <w:txbxContent>
                    <w:p w14:paraId="378AA3FF" w14:textId="77777777" w:rsidR="00A205C4" w:rsidRPr="002334C5" w:rsidRDefault="00A205C4" w:rsidP="00A205C4">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WHAT YOU WILL BRING</w:t>
                      </w:r>
                    </w:p>
                  </w:txbxContent>
                </v:textbox>
                <w10:wrap anchorx="page"/>
              </v:rect>
            </w:pict>
          </mc:Fallback>
        </mc:AlternateContent>
      </w:r>
    </w:p>
    <w:p w14:paraId="0DB787A6" w14:textId="77777777" w:rsidR="00E22D54" w:rsidRDefault="00E22D54">
      <w:pPr>
        <w:rPr>
          <w:rFonts w:ascii="Trebuchet MS" w:hAnsi="Trebuchet MS"/>
          <w:sz w:val="20"/>
          <w:szCs w:val="20"/>
        </w:rPr>
      </w:pPr>
    </w:p>
    <w:p w14:paraId="4EFF23EC" w14:textId="30282487" w:rsidR="00A205C4" w:rsidRPr="00B92F23" w:rsidRDefault="00A205C4">
      <w:pPr>
        <w:rPr>
          <w:rFonts w:ascii="Trebuchet MS" w:hAnsi="Trebuchet MS"/>
          <w:sz w:val="20"/>
          <w:szCs w:val="20"/>
        </w:rPr>
      </w:pPr>
      <w:r w:rsidRPr="00B92F23">
        <w:rPr>
          <w:rFonts w:ascii="Trebuchet MS" w:hAnsi="Trebuchet MS"/>
          <w:sz w:val="20"/>
          <w:szCs w:val="20"/>
        </w:rPr>
        <w:t xml:space="preserve">To be successful in this role, you will have </w:t>
      </w:r>
      <w:r w:rsidR="00215FAA">
        <w:rPr>
          <w:rFonts w:ascii="Trebuchet MS" w:hAnsi="Trebuchet MS"/>
          <w:sz w:val="20"/>
          <w:szCs w:val="20"/>
        </w:rPr>
        <w:t>competent desktop and network diagnostic skills</w:t>
      </w:r>
      <w:r w:rsidR="007C2FB0" w:rsidRPr="00346D5F">
        <w:rPr>
          <w:rFonts w:ascii="Trebuchet MS" w:hAnsi="Trebuchet MS"/>
          <w:sz w:val="20"/>
          <w:szCs w:val="20"/>
        </w:rPr>
        <w:t>,</w:t>
      </w:r>
      <w:r w:rsidR="007C2FB0" w:rsidRPr="0008146E">
        <w:rPr>
          <w:rFonts w:ascii="Trebuchet MS" w:hAnsi="Trebuchet MS"/>
          <w:sz w:val="20"/>
          <w:szCs w:val="20"/>
        </w:rPr>
        <w:t xml:space="preserve"> </w:t>
      </w:r>
      <w:r w:rsidR="00CE42A9">
        <w:rPr>
          <w:rFonts w:ascii="Trebuchet MS" w:hAnsi="Trebuchet MS"/>
          <w:sz w:val="20"/>
          <w:szCs w:val="20"/>
        </w:rPr>
        <w:t xml:space="preserve">and </w:t>
      </w:r>
      <w:r w:rsidR="00E05589">
        <w:rPr>
          <w:rFonts w:ascii="Trebuchet MS" w:hAnsi="Trebuchet MS"/>
          <w:sz w:val="20"/>
          <w:szCs w:val="20"/>
        </w:rPr>
        <w:t>the ability to demonstrate:</w:t>
      </w:r>
    </w:p>
    <w:p w14:paraId="369CD615" w14:textId="77777777" w:rsidR="004C53C2" w:rsidRPr="004C53C2" w:rsidRDefault="004C53C2" w:rsidP="004C53C2">
      <w:pPr>
        <w:pStyle w:val="ListParagraph"/>
        <w:numPr>
          <w:ilvl w:val="0"/>
          <w:numId w:val="1"/>
        </w:numPr>
        <w:rPr>
          <w:rFonts w:ascii="Trebuchet MS" w:hAnsi="Trebuchet MS"/>
          <w:sz w:val="20"/>
          <w:szCs w:val="20"/>
        </w:rPr>
      </w:pPr>
      <w:r w:rsidRPr="004C53C2">
        <w:rPr>
          <w:rFonts w:ascii="Trebuchet MS" w:hAnsi="Trebuchet MS"/>
          <w:sz w:val="20"/>
          <w:szCs w:val="20"/>
        </w:rPr>
        <w:t>expert knowledge of ICT hardware, software, and network support, including installation and configuration skills</w:t>
      </w:r>
    </w:p>
    <w:p w14:paraId="39CDB740" w14:textId="5652EB3A" w:rsidR="004C53C2" w:rsidRDefault="004C53C2" w:rsidP="004C53C2">
      <w:pPr>
        <w:pStyle w:val="ListParagraph"/>
        <w:numPr>
          <w:ilvl w:val="0"/>
          <w:numId w:val="1"/>
        </w:numPr>
        <w:rPr>
          <w:rFonts w:ascii="Trebuchet MS" w:hAnsi="Trebuchet MS"/>
          <w:sz w:val="20"/>
          <w:szCs w:val="20"/>
        </w:rPr>
      </w:pPr>
      <w:r w:rsidRPr="004C53C2">
        <w:rPr>
          <w:rFonts w:ascii="Trebuchet MS" w:hAnsi="Trebuchet MS"/>
          <w:sz w:val="20"/>
          <w:szCs w:val="20"/>
        </w:rPr>
        <w:t>knowledge and understanding of current and emerging issues in ICT through ongoing learning of relevant new ideas, practices, and technologies</w:t>
      </w:r>
    </w:p>
    <w:p w14:paraId="24C34ED0" w14:textId="77777777" w:rsidR="00EE6BB6" w:rsidRPr="00EE6BB6" w:rsidRDefault="00EE6BB6" w:rsidP="00EE6BB6">
      <w:pPr>
        <w:pStyle w:val="ListParagraph"/>
        <w:numPr>
          <w:ilvl w:val="0"/>
          <w:numId w:val="1"/>
        </w:numPr>
        <w:rPr>
          <w:rFonts w:ascii="Trebuchet MS" w:hAnsi="Trebuchet MS"/>
          <w:sz w:val="20"/>
          <w:szCs w:val="20"/>
        </w:rPr>
      </w:pPr>
      <w:r w:rsidRPr="00EE6BB6">
        <w:rPr>
          <w:rFonts w:ascii="Trebuchet MS" w:hAnsi="Trebuchet MS"/>
          <w:sz w:val="20"/>
          <w:szCs w:val="20"/>
        </w:rPr>
        <w:t>Ability to embrace and apply existing and new ideas and/or technologies in the execution of the responsibilities of the ICT infrastructure team</w:t>
      </w:r>
    </w:p>
    <w:p w14:paraId="46170555" w14:textId="78C4C702" w:rsidR="00EE6BB6" w:rsidRDefault="00EE6BB6" w:rsidP="00EE6BB6">
      <w:pPr>
        <w:pStyle w:val="ListParagraph"/>
        <w:numPr>
          <w:ilvl w:val="0"/>
          <w:numId w:val="1"/>
        </w:numPr>
        <w:rPr>
          <w:rFonts w:ascii="Trebuchet MS" w:hAnsi="Trebuchet MS"/>
          <w:sz w:val="20"/>
          <w:szCs w:val="20"/>
        </w:rPr>
      </w:pPr>
      <w:r w:rsidRPr="00EE6BB6">
        <w:rPr>
          <w:rFonts w:ascii="Trebuchet MS" w:hAnsi="Trebuchet MS"/>
          <w:sz w:val="20"/>
          <w:szCs w:val="20"/>
        </w:rPr>
        <w:t>High level oral and written communication skills including the ability to communicate at all levels in both technical and non-technical terms</w:t>
      </w:r>
    </w:p>
    <w:p w14:paraId="552DAA9A" w14:textId="56943A7C" w:rsidR="00C60FC6" w:rsidRPr="004C53C2" w:rsidRDefault="00207560" w:rsidP="004C53C2">
      <w:pPr>
        <w:pStyle w:val="ListParagraph"/>
        <w:numPr>
          <w:ilvl w:val="0"/>
          <w:numId w:val="1"/>
        </w:numPr>
        <w:rPr>
          <w:rFonts w:ascii="Trebuchet MS" w:hAnsi="Trebuchet MS"/>
          <w:sz w:val="20"/>
          <w:szCs w:val="20"/>
        </w:rPr>
      </w:pPr>
      <w:r>
        <w:rPr>
          <w:rFonts w:ascii="Trebuchet MS" w:hAnsi="Trebuchet MS"/>
          <w:sz w:val="20"/>
        </w:rPr>
        <w:t>High attention to detail</w:t>
      </w:r>
      <w:r w:rsidR="000002F7">
        <w:rPr>
          <w:rFonts w:ascii="Trebuchet MS" w:hAnsi="Trebuchet MS"/>
          <w:sz w:val="20"/>
        </w:rPr>
        <w:t xml:space="preserve">, with the ability to work </w:t>
      </w:r>
      <w:r w:rsidR="00D94F2D">
        <w:rPr>
          <w:rFonts w:ascii="Trebuchet MS" w:eastAsia="Trebuchet MS" w:hAnsi="Trebuchet MS" w:cs="Trebuchet MS"/>
          <w:sz w:val="20"/>
        </w:rPr>
        <w:t>under min</w:t>
      </w:r>
      <w:r w:rsidR="00D94F2D">
        <w:rPr>
          <w:rFonts w:ascii="Trebuchet MS" w:eastAsia="Trebuchet MS" w:hAnsi="Trebuchet MS" w:cs="Trebuchet MS"/>
          <w:spacing w:val="-1"/>
          <w:sz w:val="20"/>
        </w:rPr>
        <w:t>i</w:t>
      </w:r>
      <w:r w:rsidR="00D94F2D">
        <w:rPr>
          <w:rFonts w:ascii="Trebuchet MS" w:eastAsia="Trebuchet MS" w:hAnsi="Trebuchet MS" w:cs="Trebuchet MS"/>
          <w:sz w:val="20"/>
        </w:rPr>
        <w:t>mal sup</w:t>
      </w:r>
      <w:r w:rsidR="00D94F2D">
        <w:rPr>
          <w:rFonts w:ascii="Trebuchet MS" w:eastAsia="Trebuchet MS" w:hAnsi="Trebuchet MS" w:cs="Trebuchet MS"/>
          <w:spacing w:val="-1"/>
          <w:sz w:val="20"/>
        </w:rPr>
        <w:t>e</w:t>
      </w:r>
      <w:r w:rsidR="00D94F2D">
        <w:rPr>
          <w:rFonts w:ascii="Trebuchet MS" w:eastAsia="Trebuchet MS" w:hAnsi="Trebuchet MS" w:cs="Trebuchet MS"/>
          <w:sz w:val="20"/>
        </w:rPr>
        <w:t>r</w:t>
      </w:r>
      <w:r w:rsidR="00D94F2D">
        <w:rPr>
          <w:rFonts w:ascii="Trebuchet MS" w:eastAsia="Trebuchet MS" w:hAnsi="Trebuchet MS" w:cs="Trebuchet MS"/>
          <w:spacing w:val="-1"/>
          <w:sz w:val="20"/>
        </w:rPr>
        <w:t>v</w:t>
      </w:r>
      <w:r w:rsidR="00D94F2D">
        <w:rPr>
          <w:rFonts w:ascii="Trebuchet MS" w:eastAsia="Trebuchet MS" w:hAnsi="Trebuchet MS" w:cs="Trebuchet MS"/>
          <w:sz w:val="20"/>
        </w:rPr>
        <w:t>i</w:t>
      </w:r>
      <w:r w:rsidR="00D94F2D">
        <w:rPr>
          <w:rFonts w:ascii="Trebuchet MS" w:eastAsia="Trebuchet MS" w:hAnsi="Trebuchet MS" w:cs="Trebuchet MS"/>
          <w:spacing w:val="-1"/>
          <w:sz w:val="20"/>
        </w:rPr>
        <w:t>si</w:t>
      </w:r>
      <w:r w:rsidR="00D94F2D">
        <w:rPr>
          <w:rFonts w:ascii="Trebuchet MS" w:eastAsia="Trebuchet MS" w:hAnsi="Trebuchet MS" w:cs="Trebuchet MS"/>
          <w:sz w:val="20"/>
        </w:rPr>
        <w:t>on and pr</w:t>
      </w:r>
      <w:r w:rsidR="00D94F2D">
        <w:rPr>
          <w:rFonts w:ascii="Trebuchet MS" w:eastAsia="Trebuchet MS" w:hAnsi="Trebuchet MS" w:cs="Trebuchet MS"/>
          <w:spacing w:val="-1"/>
          <w:sz w:val="20"/>
        </w:rPr>
        <w:t>i</w:t>
      </w:r>
      <w:r w:rsidR="00D94F2D">
        <w:rPr>
          <w:rFonts w:ascii="Trebuchet MS" w:eastAsia="Trebuchet MS" w:hAnsi="Trebuchet MS" w:cs="Trebuchet MS"/>
          <w:sz w:val="20"/>
        </w:rPr>
        <w:t>ori</w:t>
      </w:r>
      <w:r w:rsidR="00D94F2D">
        <w:rPr>
          <w:rFonts w:ascii="Trebuchet MS" w:eastAsia="Trebuchet MS" w:hAnsi="Trebuchet MS" w:cs="Trebuchet MS"/>
          <w:spacing w:val="-1"/>
          <w:sz w:val="20"/>
        </w:rPr>
        <w:t>t</w:t>
      </w:r>
      <w:r w:rsidR="00D94F2D">
        <w:rPr>
          <w:rFonts w:ascii="Trebuchet MS" w:eastAsia="Trebuchet MS" w:hAnsi="Trebuchet MS" w:cs="Trebuchet MS"/>
          <w:sz w:val="20"/>
        </w:rPr>
        <w:t>ise</w:t>
      </w:r>
      <w:r w:rsidR="00D94F2D">
        <w:rPr>
          <w:rFonts w:ascii="Trebuchet MS" w:eastAsia="Trebuchet MS" w:hAnsi="Trebuchet MS" w:cs="Trebuchet MS"/>
          <w:spacing w:val="-1"/>
          <w:sz w:val="20"/>
        </w:rPr>
        <w:t xml:space="preserve"> </w:t>
      </w:r>
      <w:r w:rsidR="00D94F2D">
        <w:rPr>
          <w:rFonts w:ascii="Trebuchet MS" w:eastAsia="Trebuchet MS" w:hAnsi="Trebuchet MS" w:cs="Trebuchet MS"/>
          <w:sz w:val="20"/>
        </w:rPr>
        <w:t>tasks</w:t>
      </w:r>
      <w:r w:rsidR="00DC031B">
        <w:rPr>
          <w:rFonts w:ascii="Trebuchet MS" w:eastAsia="Trebuchet MS" w:hAnsi="Trebuchet MS" w:cs="Trebuchet MS"/>
          <w:spacing w:val="-1"/>
          <w:sz w:val="20"/>
        </w:rPr>
        <w:t>.</w:t>
      </w:r>
    </w:p>
    <w:p w14:paraId="1B187A3F" w14:textId="45CB9F58" w:rsidR="00DC2873" w:rsidRDefault="0013675C" w:rsidP="004C53C2">
      <w:pPr>
        <w:pStyle w:val="ListParagraph"/>
        <w:numPr>
          <w:ilvl w:val="0"/>
          <w:numId w:val="1"/>
        </w:numPr>
        <w:rPr>
          <w:rFonts w:ascii="Trebuchet MS" w:hAnsi="Trebuchet MS"/>
          <w:sz w:val="20"/>
          <w:szCs w:val="20"/>
        </w:rPr>
      </w:pPr>
      <w:r>
        <w:rPr>
          <w:rFonts w:ascii="Trebuchet MS" w:hAnsi="Trebuchet MS"/>
          <w:sz w:val="20"/>
          <w:szCs w:val="20"/>
        </w:rPr>
        <w:t xml:space="preserve">Demonstrated </w:t>
      </w:r>
      <w:r w:rsidR="004C53C2" w:rsidRPr="004C53C2">
        <w:rPr>
          <w:rFonts w:ascii="Trebuchet MS" w:hAnsi="Trebuchet MS"/>
          <w:sz w:val="20"/>
          <w:szCs w:val="20"/>
        </w:rPr>
        <w:t>effective project management experience and skills</w:t>
      </w:r>
    </w:p>
    <w:p w14:paraId="38E5790E" w14:textId="2DCD8C34" w:rsidR="00A205C4" w:rsidRPr="00B92F23" w:rsidRDefault="00A205C4" w:rsidP="004C53C2">
      <w:pPr>
        <w:pStyle w:val="ListParagraph"/>
        <w:numPr>
          <w:ilvl w:val="0"/>
          <w:numId w:val="1"/>
        </w:numPr>
        <w:rPr>
          <w:rFonts w:ascii="Trebuchet MS" w:hAnsi="Trebuchet MS"/>
          <w:sz w:val="20"/>
          <w:szCs w:val="20"/>
        </w:rPr>
      </w:pPr>
      <w:r w:rsidRPr="00B92F23">
        <w:rPr>
          <w:rFonts w:ascii="Trebuchet MS" w:hAnsi="Trebuchet MS"/>
          <w:sz w:val="20"/>
          <w:szCs w:val="20"/>
        </w:rPr>
        <w:t xml:space="preserve">Eligibility to work in Australia </w:t>
      </w:r>
      <w:r w:rsidR="00DC2873">
        <w:rPr>
          <w:rFonts w:ascii="Trebuchet MS" w:hAnsi="Trebuchet MS"/>
          <w:sz w:val="20"/>
          <w:szCs w:val="20"/>
        </w:rPr>
        <w:t>and be a holder of, or have the ability to obtain, a Working with Children Suitability Card (Blue Card).</w:t>
      </w:r>
    </w:p>
    <w:p w14:paraId="06C53700" w14:textId="4E910F46" w:rsidR="00B92F23" w:rsidRDefault="00A205C4" w:rsidP="00B92F23">
      <w:pPr>
        <w:rPr>
          <w:rFonts w:ascii="Trebuchet MS" w:hAnsi="Trebuchet MS"/>
          <w:sz w:val="20"/>
          <w:szCs w:val="20"/>
        </w:rPr>
      </w:pPr>
      <w:r w:rsidRPr="00B92F23">
        <w:rPr>
          <w:rFonts w:ascii="Trebuchet MS" w:hAnsi="Trebuchet MS"/>
          <w:sz w:val="20"/>
          <w:szCs w:val="20"/>
        </w:rPr>
        <w:t xml:space="preserve">Culture fit and attitude are also highly important to us, so a passion for the work you do and the ability to understand and work within our vision, mission and values is paramount to your success in this role. </w:t>
      </w:r>
    </w:p>
    <w:p w14:paraId="14E4EBC4" w14:textId="5CC8991B" w:rsidR="00A23CFC" w:rsidRPr="00B92F23" w:rsidRDefault="00E22D54" w:rsidP="00B92F23">
      <w:pPr>
        <w:rPr>
          <w:rFonts w:ascii="Trebuchet MS" w:hAnsi="Trebuchet MS"/>
          <w:sz w:val="20"/>
          <w:szCs w:val="20"/>
        </w:rPr>
      </w:pPr>
      <w:r w:rsidRPr="00B92F23">
        <w:rPr>
          <w:rFonts w:ascii="Trebuchet MS" w:hAnsi="Trebuchet MS"/>
          <w:b/>
          <w:bCs/>
          <w:noProof/>
          <w:color w:val="0C2340"/>
          <w:sz w:val="20"/>
          <w:szCs w:val="20"/>
        </w:rPr>
        <mc:AlternateContent>
          <mc:Choice Requires="wps">
            <w:drawing>
              <wp:anchor distT="0" distB="0" distL="114300" distR="114300" simplePos="0" relativeHeight="251665408" behindDoc="1" locked="0" layoutInCell="1" allowOverlap="1" wp14:anchorId="2ED4EE13" wp14:editId="16A68A16">
                <wp:simplePos x="0" y="0"/>
                <wp:positionH relativeFrom="page">
                  <wp:align>left</wp:align>
                </wp:positionH>
                <wp:positionV relativeFrom="paragraph">
                  <wp:posOffset>5691</wp:posOffset>
                </wp:positionV>
                <wp:extent cx="7560310" cy="298450"/>
                <wp:effectExtent l="0" t="0" r="2540" b="6350"/>
                <wp:wrapNone/>
                <wp:docPr id="24" name="Rectangle 24"/>
                <wp:cNvGraphicFramePr/>
                <a:graphic xmlns:a="http://schemas.openxmlformats.org/drawingml/2006/main">
                  <a:graphicData uri="http://schemas.microsoft.com/office/word/2010/wordprocessingShape">
                    <wps:wsp>
                      <wps:cNvSpPr/>
                      <wps:spPr>
                        <a:xfrm>
                          <a:off x="0" y="0"/>
                          <a:ext cx="7560310" cy="298450"/>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15150" w14:textId="5DBB477A" w:rsidR="00B92F23" w:rsidRPr="002334C5" w:rsidRDefault="00B92F23" w:rsidP="00B92F23">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APPLY NOW</w:t>
                            </w:r>
                            <w:r>
                              <w:rPr>
                                <w:rFonts w:ascii="Palatino Linotype" w:hAnsi="Palatino Linotype"/>
                                <w:b/>
                                <w:bCs/>
                                <w:color w:val="0C2340"/>
                                <w:sz w:val="24"/>
                                <w:szCs w:val="24"/>
                                <w:lang w:val="en-GB"/>
                              </w:rPr>
                              <w:br/>
                            </w:r>
                            <w:r>
                              <w:rPr>
                                <w:rFonts w:ascii="Palatino Linotype" w:hAnsi="Palatino Linotype"/>
                                <w:b/>
                                <w:bCs/>
                                <w:color w:val="0C2340"/>
                                <w:sz w:val="24"/>
                                <w:szCs w:val="24"/>
                                <w:lang w:val="en-G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EE13" id="Rectangle 24" o:spid="_x0000_s1028" style="position:absolute;margin-left:0;margin-top:.45pt;width:595.3pt;height:23.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" fillcolor="#cbe3f5" stroked="f" strokeweight="1pt">
                <v:textbox>
                  <w:txbxContent>
                    <w:p w14:paraId="55915150" w14:textId="5DBB477A" w:rsidR="00B92F23" w:rsidRPr="002334C5" w:rsidRDefault="00B92F23" w:rsidP="00B92F23">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APPLY NOW</w:t>
                      </w:r>
                      <w:r>
                        <w:rPr>
                          <w:rFonts w:ascii="Palatino Linotype" w:hAnsi="Palatino Linotype"/>
                          <w:b/>
                          <w:bCs/>
                          <w:color w:val="0C2340"/>
                          <w:sz w:val="24"/>
                          <w:szCs w:val="24"/>
                          <w:lang w:val="en-GB"/>
                        </w:rPr>
                        <w:br/>
                      </w:r>
                      <w:r>
                        <w:rPr>
                          <w:rFonts w:ascii="Palatino Linotype" w:hAnsi="Palatino Linotype"/>
                          <w:b/>
                          <w:bCs/>
                          <w:color w:val="0C2340"/>
                          <w:sz w:val="24"/>
                          <w:szCs w:val="24"/>
                          <w:lang w:val="en-GB"/>
                        </w:rPr>
                        <w:br/>
                      </w:r>
                    </w:p>
                  </w:txbxContent>
                </v:textbox>
                <w10:wrap anchorx="page"/>
              </v:rect>
            </w:pict>
          </mc:Fallback>
        </mc:AlternateContent>
      </w:r>
    </w:p>
    <w:p w14:paraId="0963E3BD" w14:textId="77777777" w:rsidR="00B92F23" w:rsidRDefault="00B92F23" w:rsidP="00B92F23">
      <w:pPr>
        <w:rPr>
          <w:rFonts w:ascii="Trebuchet MS" w:hAnsi="Trebuchet MS"/>
          <w:sz w:val="20"/>
          <w:szCs w:val="20"/>
        </w:rPr>
      </w:pPr>
    </w:p>
    <w:p w14:paraId="0467F625" w14:textId="0150BC31" w:rsidR="00B92F23" w:rsidRPr="00B92F23" w:rsidRDefault="00B92F23" w:rsidP="00B92F23">
      <w:pPr>
        <w:rPr>
          <w:rFonts w:ascii="Trebuchet MS" w:hAnsi="Trebuchet MS"/>
          <w:sz w:val="20"/>
          <w:szCs w:val="20"/>
        </w:rPr>
      </w:pPr>
      <w:r w:rsidRPr="00B92F23">
        <w:rPr>
          <w:rFonts w:ascii="Trebuchet MS" w:hAnsi="Trebuchet MS"/>
          <w:sz w:val="20"/>
          <w:szCs w:val="20"/>
        </w:rPr>
        <w:t>If this sounds like you and you are interested in joining a highly respected industry leader, click the APPLY NOW button and provide a copy of your CV, three referees, and a cover letter addressed to the D</w:t>
      </w:r>
      <w:r w:rsidR="00ED115A">
        <w:rPr>
          <w:rFonts w:ascii="Trebuchet MS" w:hAnsi="Trebuchet MS"/>
          <w:sz w:val="20"/>
          <w:szCs w:val="20"/>
        </w:rPr>
        <w:t xml:space="preserve">irector of Technology </w:t>
      </w:r>
      <w:r w:rsidRPr="00B92F23">
        <w:rPr>
          <w:rFonts w:ascii="Trebuchet MS" w:hAnsi="Trebuchet MS"/>
          <w:sz w:val="20"/>
          <w:szCs w:val="20"/>
        </w:rPr>
        <w:t xml:space="preserve">outlining your experience as it relates to this role. Please address the selection criteria (over no more than two </w:t>
      </w:r>
      <w:r w:rsidRPr="00992D98">
        <w:rPr>
          <w:rFonts w:ascii="Trebuchet MS" w:hAnsi="Trebuchet MS"/>
          <w:sz w:val="20"/>
          <w:szCs w:val="20"/>
        </w:rPr>
        <w:lastRenderedPageBreak/>
        <w:t xml:space="preserve">pages), contained within the position description, which can be found on the School’s website </w:t>
      </w:r>
      <w:hyperlink r:id="rId11" w:history="1">
        <w:r w:rsidRPr="00992D98">
          <w:rPr>
            <w:rStyle w:val="Hyperlink"/>
            <w:rFonts w:ascii="Trebuchet MS" w:eastAsia="Times New Roman" w:hAnsi="Trebuchet MS" w:cs="Arial"/>
            <w:sz w:val="20"/>
            <w:szCs w:val="20"/>
            <w:lang w:val="en-GB"/>
          </w:rPr>
          <w:t>girlsgrammar.com.au/employment</w:t>
        </w:r>
      </w:hyperlink>
      <w:r w:rsidRPr="00992D98">
        <w:rPr>
          <w:rStyle w:val="Hyperlink"/>
          <w:rFonts w:ascii="Trebuchet MS" w:eastAsia="Times New Roman" w:hAnsi="Trebuchet MS" w:cs="Arial"/>
          <w:sz w:val="20"/>
          <w:szCs w:val="20"/>
          <w:lang w:val="en-GB"/>
        </w:rPr>
        <w:t>.</w:t>
      </w:r>
      <w:r w:rsidRPr="00B92F23">
        <w:rPr>
          <w:rFonts w:ascii="Trebuchet MS" w:hAnsi="Trebuchet MS"/>
          <w:sz w:val="20"/>
          <w:szCs w:val="20"/>
        </w:rPr>
        <w:t xml:space="preserve">  </w:t>
      </w:r>
    </w:p>
    <w:p w14:paraId="532F6AA9" w14:textId="0680F04D" w:rsidR="00B92F23" w:rsidRPr="00B92F23" w:rsidRDefault="00B92F23" w:rsidP="00A205C4">
      <w:pPr>
        <w:rPr>
          <w:rFonts w:ascii="Trebuchet MS" w:hAnsi="Trebuchet MS"/>
          <w:sz w:val="20"/>
          <w:szCs w:val="20"/>
        </w:rPr>
      </w:pPr>
      <w:r w:rsidRPr="00B92F23">
        <w:rPr>
          <w:rFonts w:ascii="Trebuchet MS" w:hAnsi="Trebuchet MS"/>
          <w:sz w:val="20"/>
          <w:szCs w:val="20"/>
        </w:rPr>
        <w:t>We thank you for taking the time to send us your application for this role. We assess every application and will contact you directly if you are successful in moving to the next stage. Please note that applications should be sent to us by close of business</w:t>
      </w:r>
      <w:r w:rsidR="00E367C3">
        <w:rPr>
          <w:rFonts w:ascii="Trebuchet MS" w:hAnsi="Trebuchet MS"/>
          <w:sz w:val="20"/>
          <w:szCs w:val="20"/>
        </w:rPr>
        <w:t xml:space="preserve"> (5.00pm)</w:t>
      </w:r>
      <w:r w:rsidRPr="00B92F23">
        <w:rPr>
          <w:rFonts w:ascii="Trebuchet MS" w:hAnsi="Trebuchet MS"/>
          <w:sz w:val="20"/>
          <w:szCs w:val="20"/>
        </w:rPr>
        <w:t xml:space="preserve"> </w:t>
      </w:r>
      <w:r w:rsidR="00992D98" w:rsidRPr="00E367C3">
        <w:rPr>
          <w:rFonts w:ascii="Trebuchet MS" w:hAnsi="Trebuchet MS"/>
          <w:b/>
          <w:bCs/>
          <w:sz w:val="20"/>
          <w:szCs w:val="20"/>
        </w:rPr>
        <w:t>Thursday 7 October 2021</w:t>
      </w:r>
      <w:r w:rsidR="00992D98">
        <w:rPr>
          <w:rFonts w:ascii="Trebuchet MS" w:hAnsi="Trebuchet MS"/>
          <w:sz w:val="20"/>
          <w:szCs w:val="20"/>
        </w:rPr>
        <w:t>.</w:t>
      </w:r>
      <w:r w:rsidRPr="00B92F23">
        <w:rPr>
          <w:rFonts w:ascii="Trebuchet MS" w:hAnsi="Trebuchet MS"/>
          <w:sz w:val="20"/>
          <w:szCs w:val="20"/>
        </w:rPr>
        <w:t xml:space="preserve"> </w:t>
      </w:r>
    </w:p>
    <w:p w14:paraId="0DB07959" w14:textId="7870F594" w:rsidR="00B92F23" w:rsidRPr="00B92F23" w:rsidRDefault="00B92F23" w:rsidP="00A205C4">
      <w:pPr>
        <w:rPr>
          <w:rFonts w:ascii="Trebuchet MS" w:hAnsi="Trebuchet MS"/>
          <w:sz w:val="20"/>
          <w:szCs w:val="20"/>
        </w:rPr>
      </w:pPr>
    </w:p>
    <w:p w14:paraId="14FEC3B1" w14:textId="3B72CAE9" w:rsidR="00B92F23" w:rsidRPr="00B92F23" w:rsidRDefault="00B92F23" w:rsidP="00A205C4">
      <w:pPr>
        <w:rPr>
          <w:rFonts w:ascii="Trebuchet MS" w:hAnsi="Trebuchet MS"/>
          <w:sz w:val="20"/>
          <w:szCs w:val="20"/>
        </w:rPr>
      </w:pPr>
    </w:p>
    <w:p w14:paraId="2A7C5BCD" w14:textId="72F872B2" w:rsidR="00B92F23" w:rsidRPr="00B92F23" w:rsidRDefault="00B92F23" w:rsidP="00A205C4">
      <w:pPr>
        <w:rPr>
          <w:rFonts w:ascii="Trebuchet MS" w:hAnsi="Trebuchet MS"/>
          <w:sz w:val="20"/>
          <w:szCs w:val="20"/>
        </w:rPr>
      </w:pPr>
    </w:p>
    <w:sectPr w:rsidR="00B92F23" w:rsidRPr="00B92F23" w:rsidSect="00A205C4">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0DE4" w14:textId="77777777" w:rsidR="001D4C51" w:rsidRDefault="001D4C51" w:rsidP="00A205C4">
      <w:pPr>
        <w:spacing w:after="0" w:line="240" w:lineRule="auto"/>
      </w:pPr>
      <w:r>
        <w:separator/>
      </w:r>
    </w:p>
  </w:endnote>
  <w:endnote w:type="continuationSeparator" w:id="0">
    <w:p w14:paraId="30B16872" w14:textId="77777777" w:rsidR="001D4C51" w:rsidRDefault="001D4C51" w:rsidP="00A2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E1DB" w14:textId="77777777" w:rsidR="001D4C51" w:rsidRDefault="001D4C51" w:rsidP="00A205C4">
      <w:pPr>
        <w:spacing w:after="0" w:line="240" w:lineRule="auto"/>
      </w:pPr>
      <w:r>
        <w:separator/>
      </w:r>
    </w:p>
  </w:footnote>
  <w:footnote w:type="continuationSeparator" w:id="0">
    <w:p w14:paraId="7D505081" w14:textId="77777777" w:rsidR="001D4C51" w:rsidRDefault="001D4C51" w:rsidP="00A20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F2B5" w14:textId="4049045D" w:rsidR="00A205C4" w:rsidRDefault="00A205C4">
    <w:pPr>
      <w:pStyle w:val="Header"/>
    </w:pPr>
    <w:r>
      <w:rPr>
        <w:noProof/>
      </w:rPr>
      <w:drawing>
        <wp:anchor distT="0" distB="0" distL="114300" distR="114300" simplePos="0" relativeHeight="251659264" behindDoc="0" locked="0" layoutInCell="1" allowOverlap="1" wp14:anchorId="3DD7E4A6" wp14:editId="50B4E884">
          <wp:simplePos x="0" y="0"/>
          <wp:positionH relativeFrom="margin">
            <wp:align>center</wp:align>
          </wp:positionH>
          <wp:positionV relativeFrom="paragraph">
            <wp:posOffset>-316230</wp:posOffset>
          </wp:positionV>
          <wp:extent cx="7331710" cy="1353820"/>
          <wp:effectExtent l="0" t="0" r="2540" b="0"/>
          <wp:wrapSquare wrapText="bothSides"/>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1710" cy="1353820"/>
                  </a:xfrm>
                  <a:prstGeom prst="rect">
                    <a:avLst/>
                  </a:prstGeom>
                </pic:spPr>
              </pic:pic>
            </a:graphicData>
          </a:graphic>
          <wp14:sizeRelH relativeFrom="page">
            <wp14:pctWidth>0</wp14:pctWidth>
          </wp14:sizeRelH>
          <wp14:sizeRelV relativeFrom="page">
            <wp14:pctHeight>0</wp14:pctHeight>
          </wp14:sizeRelV>
        </wp:anchor>
      </w:drawing>
    </w:r>
  </w:p>
  <w:p w14:paraId="78EE9300" w14:textId="77777777" w:rsidR="00A205C4" w:rsidRDefault="00A20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7FA"/>
    <w:multiLevelType w:val="hybridMultilevel"/>
    <w:tmpl w:val="4CBAF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C40FE"/>
    <w:multiLevelType w:val="hybridMultilevel"/>
    <w:tmpl w:val="46429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0729B8"/>
    <w:multiLevelType w:val="hybridMultilevel"/>
    <w:tmpl w:val="F1A6199C"/>
    <w:lvl w:ilvl="0" w:tplc="FD44A28A">
      <w:numFmt w:val="bullet"/>
      <w:lvlText w:val="•"/>
      <w:lvlJc w:val="left"/>
      <w:pPr>
        <w:ind w:left="108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4"/>
    <w:rsid w:val="000002F7"/>
    <w:rsid w:val="00015580"/>
    <w:rsid w:val="00046160"/>
    <w:rsid w:val="000624DF"/>
    <w:rsid w:val="00074BE1"/>
    <w:rsid w:val="000757D8"/>
    <w:rsid w:val="0008146E"/>
    <w:rsid w:val="00093D9E"/>
    <w:rsid w:val="000B657E"/>
    <w:rsid w:val="00134DCE"/>
    <w:rsid w:val="0013675C"/>
    <w:rsid w:val="00154F8D"/>
    <w:rsid w:val="00175734"/>
    <w:rsid w:val="001A2966"/>
    <w:rsid w:val="001D4C51"/>
    <w:rsid w:val="00200BD3"/>
    <w:rsid w:val="00207560"/>
    <w:rsid w:val="00215FAA"/>
    <w:rsid w:val="002177D2"/>
    <w:rsid w:val="00217B66"/>
    <w:rsid w:val="00281C25"/>
    <w:rsid w:val="002F7AF0"/>
    <w:rsid w:val="00302659"/>
    <w:rsid w:val="003110DE"/>
    <w:rsid w:val="003301A9"/>
    <w:rsid w:val="00331C56"/>
    <w:rsid w:val="00346D5F"/>
    <w:rsid w:val="003870F7"/>
    <w:rsid w:val="003A5B8B"/>
    <w:rsid w:val="003C1A8F"/>
    <w:rsid w:val="003F6217"/>
    <w:rsid w:val="00436C93"/>
    <w:rsid w:val="004471EA"/>
    <w:rsid w:val="004B2A8E"/>
    <w:rsid w:val="004C0193"/>
    <w:rsid w:val="004C53C2"/>
    <w:rsid w:val="004D107A"/>
    <w:rsid w:val="004E08B7"/>
    <w:rsid w:val="00502ED9"/>
    <w:rsid w:val="005372F6"/>
    <w:rsid w:val="005726F1"/>
    <w:rsid w:val="00594D6F"/>
    <w:rsid w:val="005C72C3"/>
    <w:rsid w:val="005F14AB"/>
    <w:rsid w:val="00610F0C"/>
    <w:rsid w:val="00616072"/>
    <w:rsid w:val="00665435"/>
    <w:rsid w:val="0069221A"/>
    <w:rsid w:val="006C5DE8"/>
    <w:rsid w:val="006E37F6"/>
    <w:rsid w:val="00713253"/>
    <w:rsid w:val="00735502"/>
    <w:rsid w:val="00741C06"/>
    <w:rsid w:val="007608A6"/>
    <w:rsid w:val="00762BAD"/>
    <w:rsid w:val="00795819"/>
    <w:rsid w:val="007C2FB0"/>
    <w:rsid w:val="007F3153"/>
    <w:rsid w:val="00827742"/>
    <w:rsid w:val="00856003"/>
    <w:rsid w:val="00881590"/>
    <w:rsid w:val="008F67BE"/>
    <w:rsid w:val="0093233B"/>
    <w:rsid w:val="00942836"/>
    <w:rsid w:val="0094567C"/>
    <w:rsid w:val="00992830"/>
    <w:rsid w:val="00992D98"/>
    <w:rsid w:val="009D7E79"/>
    <w:rsid w:val="00A11138"/>
    <w:rsid w:val="00A120ED"/>
    <w:rsid w:val="00A205C4"/>
    <w:rsid w:val="00A23BF3"/>
    <w:rsid w:val="00A23CFC"/>
    <w:rsid w:val="00A429C8"/>
    <w:rsid w:val="00A44170"/>
    <w:rsid w:val="00A5739E"/>
    <w:rsid w:val="00A608E6"/>
    <w:rsid w:val="00A870A8"/>
    <w:rsid w:val="00AA30AC"/>
    <w:rsid w:val="00AA4A6D"/>
    <w:rsid w:val="00AE245B"/>
    <w:rsid w:val="00AE4DB8"/>
    <w:rsid w:val="00AF1240"/>
    <w:rsid w:val="00AF794C"/>
    <w:rsid w:val="00B90341"/>
    <w:rsid w:val="00B92F23"/>
    <w:rsid w:val="00BB27A7"/>
    <w:rsid w:val="00BF2B56"/>
    <w:rsid w:val="00C12EDD"/>
    <w:rsid w:val="00C21EE8"/>
    <w:rsid w:val="00C42A3D"/>
    <w:rsid w:val="00C47AD8"/>
    <w:rsid w:val="00C60FC6"/>
    <w:rsid w:val="00CD0A5D"/>
    <w:rsid w:val="00CE42A9"/>
    <w:rsid w:val="00D26634"/>
    <w:rsid w:val="00D32227"/>
    <w:rsid w:val="00D3466F"/>
    <w:rsid w:val="00D74B2A"/>
    <w:rsid w:val="00D7650A"/>
    <w:rsid w:val="00D94F2D"/>
    <w:rsid w:val="00DA6C17"/>
    <w:rsid w:val="00DB02AD"/>
    <w:rsid w:val="00DC031B"/>
    <w:rsid w:val="00DC2873"/>
    <w:rsid w:val="00DC69F7"/>
    <w:rsid w:val="00DE7B8E"/>
    <w:rsid w:val="00E05589"/>
    <w:rsid w:val="00E207F8"/>
    <w:rsid w:val="00E22D54"/>
    <w:rsid w:val="00E25656"/>
    <w:rsid w:val="00E367C3"/>
    <w:rsid w:val="00E7064A"/>
    <w:rsid w:val="00E80F63"/>
    <w:rsid w:val="00EA6623"/>
    <w:rsid w:val="00EC57A0"/>
    <w:rsid w:val="00ED115A"/>
    <w:rsid w:val="00EE6BB6"/>
    <w:rsid w:val="00F158D0"/>
    <w:rsid w:val="00F158F0"/>
    <w:rsid w:val="00F33A4C"/>
    <w:rsid w:val="00F5310E"/>
    <w:rsid w:val="00FE4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3694C"/>
  <w15:chartTrackingRefBased/>
  <w15:docId w15:val="{DC8F9185-B3D5-4738-B93C-2988F89E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5C4"/>
  </w:style>
  <w:style w:type="paragraph" w:styleId="Footer">
    <w:name w:val="footer"/>
    <w:basedOn w:val="Normal"/>
    <w:link w:val="FooterChar"/>
    <w:uiPriority w:val="99"/>
    <w:unhideWhenUsed/>
    <w:rsid w:val="00A20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5C4"/>
  </w:style>
  <w:style w:type="paragraph" w:styleId="ListParagraph">
    <w:name w:val="List Paragraph"/>
    <w:basedOn w:val="Normal"/>
    <w:uiPriority w:val="34"/>
    <w:qFormat/>
    <w:rsid w:val="00A205C4"/>
    <w:pPr>
      <w:ind w:left="720"/>
      <w:contextualSpacing/>
    </w:pPr>
  </w:style>
  <w:style w:type="character" w:styleId="Hyperlink">
    <w:name w:val="Hyperlink"/>
    <w:uiPriority w:val="99"/>
    <w:rsid w:val="00B92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sgrammar.com.au/employ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360C80C43C24E9043029C0FF6F175" ma:contentTypeVersion="9" ma:contentTypeDescription="Create a new document." ma:contentTypeScope="" ma:versionID="58bca30b9ca69af068e01e7759113ff0">
  <xsd:schema xmlns:xsd="http://www.w3.org/2001/XMLSchema" xmlns:xs="http://www.w3.org/2001/XMLSchema" xmlns:p="http://schemas.microsoft.com/office/2006/metadata/properties" xmlns:ns2="1166d2b0-9b37-4cee-867e-fae66a358bda" targetNamespace="http://schemas.microsoft.com/office/2006/metadata/properties" ma:root="true" ma:fieldsID="8fb13e6a7c8a25d177944de5fd90fa08" ns2:_="">
    <xsd:import namespace="1166d2b0-9b37-4cee-867e-fae66a358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d2b0-9b37-4cee-867e-fae66a358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30175-2E7D-4066-8522-BA0E8B6D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d2b0-9b37-4cee-867e-fae66a35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79FC3-C119-43AC-8034-C6DE4FB4FEC5}">
  <ds:schemaRefs>
    <ds:schemaRef ds:uri="http://schemas.openxmlformats.org/officeDocument/2006/bibliography"/>
  </ds:schemaRefs>
</ds:datastoreItem>
</file>

<file path=customXml/itemProps3.xml><?xml version="1.0" encoding="utf-8"?>
<ds:datastoreItem xmlns:ds="http://schemas.openxmlformats.org/officeDocument/2006/customXml" ds:itemID="{7EEA4FB0-93D8-4792-B1AF-414588A56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C00C87-3D21-4FD8-A581-D26AD5AA3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Hennelly</dc:creator>
  <cp:keywords/>
  <dc:description/>
  <cp:lastModifiedBy>Helen Tame</cp:lastModifiedBy>
  <cp:revision>5</cp:revision>
  <cp:lastPrinted>2021-08-10T06:36:00Z</cp:lastPrinted>
  <dcterms:created xsi:type="dcterms:W3CDTF">2021-09-23T03:24:00Z</dcterms:created>
  <dcterms:modified xsi:type="dcterms:W3CDTF">2021-09-23T03:38:00Z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0x010100FCB360C80C43C24E9043029C0FF6F175</vt:lpwstr>
  </property>
</Properties>
</file>